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0F" w:rsidRDefault="00FC6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La régulation en orthopédagogie</w:t>
      </w:r>
    </w:p>
    <w:p w:rsidR="000F6A0F" w:rsidRDefault="000F6A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</w:p>
    <w:p w:rsidR="000F6A0F" w:rsidRDefault="00FC6C5F">
      <w:pPr>
        <w:shd w:val="clear" w:color="auto" w:fill="FFFFFF"/>
        <w:spacing w:after="200" w:line="273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Cet outil vise à amener l'orthopédagogue à se questionner afin de réajuster ses interventions en observant la progression de l'élève. Il peut être utilisé en cours d'action ou après une séance rééducative. </w:t>
      </w:r>
      <w:r>
        <w:rPr>
          <w:rFonts w:ascii="Arial" w:eastAsia="Arial" w:hAnsi="Arial" w:cs="Arial"/>
          <w:color w:val="000000"/>
          <w:sz w:val="22"/>
          <w:szCs w:val="22"/>
        </w:rPr>
        <w:t>Les décisions prises par l'orthopédagogue peuvent concerner différents éléments :</w:t>
      </w:r>
    </w:p>
    <w:tbl>
      <w:tblPr>
        <w:tblStyle w:val="a"/>
        <w:tblW w:w="8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585"/>
      </w:tblGrid>
      <w:tr w:rsidR="000F6A0F">
        <w:trPr>
          <w:trHeight w:val="340"/>
        </w:trPr>
        <w:tc>
          <w:tcPr>
            <w:tcW w:w="2160" w:type="dxa"/>
            <w:shd w:val="clear" w:color="auto" w:fill="CCCCCC"/>
          </w:tcPr>
          <w:p w:rsidR="000F6A0F" w:rsidRDefault="000F6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85" w:type="dxa"/>
            <w:shd w:val="clear" w:color="auto" w:fill="CCCCCC"/>
          </w:tcPr>
          <w:p w:rsidR="000F6A0F" w:rsidRDefault="00FC6C5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Pistes de questionnement</w:t>
            </w:r>
          </w:p>
        </w:tc>
      </w:tr>
      <w:tr w:rsidR="000F6A0F">
        <w:trPr>
          <w:trHeight w:val="1820"/>
        </w:trPr>
        <w:tc>
          <w:tcPr>
            <w:tcW w:w="2160" w:type="dxa"/>
            <w:shd w:val="clear" w:color="auto" w:fill="EFEFEF"/>
          </w:tcPr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Les objectifs</w:t>
            </w:r>
          </w:p>
        </w:tc>
        <w:tc>
          <w:tcPr>
            <w:tcW w:w="6585" w:type="dxa"/>
          </w:tcPr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l’objectif général a été atteint?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les objectifs spécifiques ont été atteints?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Quels aspects l’élève ma</w:t>
            </w:r>
            <w:r>
              <w:rPr>
                <w:rFonts w:ascii="Arial" w:eastAsia="Arial" w:hAnsi="Arial" w:cs="Arial"/>
                <w:sz w:val="22"/>
                <w:szCs w:val="22"/>
              </w:rPr>
              <w:t>î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trise-t-il? 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Quels aspects sont difficiles?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l’objectif visé était réaliste?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de nouveaux besoins émergent?</w:t>
            </w:r>
          </w:p>
        </w:tc>
      </w:tr>
      <w:tr w:rsidR="000F6A0F">
        <w:trPr>
          <w:trHeight w:val="1000"/>
        </w:trPr>
        <w:tc>
          <w:tcPr>
            <w:tcW w:w="2160" w:type="dxa"/>
            <w:shd w:val="clear" w:color="auto" w:fill="EFEFEF"/>
          </w:tcPr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Les actions de l’orthopédagogue ou de l’élève</w:t>
            </w:r>
          </w:p>
        </w:tc>
        <w:tc>
          <w:tcPr>
            <w:tcW w:w="6585" w:type="dxa"/>
          </w:tcPr>
          <w:p w:rsidR="000F6A0F" w:rsidRDefault="00FC6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l’élève comprend bien l’intention de la rééducation?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l’élève a été impliqué dans la démarche?</w:t>
            </w:r>
          </w:p>
        </w:tc>
      </w:tr>
      <w:tr w:rsidR="000F6A0F">
        <w:trPr>
          <w:trHeight w:val="1500"/>
        </w:trPr>
        <w:tc>
          <w:tcPr>
            <w:tcW w:w="2160" w:type="dxa"/>
            <w:shd w:val="clear" w:color="auto" w:fill="EFEFEF"/>
          </w:tcPr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Les items sur lesquels porte la tâche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: </w:t>
            </w:r>
          </w:p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mots, structures syllabiques, etc.</w:t>
            </w:r>
          </w:p>
        </w:tc>
        <w:tc>
          <w:tcPr>
            <w:tcW w:w="6585" w:type="dxa"/>
          </w:tcPr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l’élève avait les connaissances préalables?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Est-ce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zone proximale de développement de </w:t>
            </w:r>
            <w:r>
              <w:rPr>
                <w:rFonts w:ascii="Arial" w:eastAsia="Arial" w:hAnsi="Arial" w:cs="Arial"/>
                <w:sz w:val="22"/>
                <w:szCs w:val="22"/>
              </w:rPr>
              <w:t>l'élève a été respectée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Qu’est-ce que l’élève est capable de faire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tâche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Qu’est-ce que l’élève n’est pas en mesure de faire?</w:t>
            </w:r>
          </w:p>
        </w:tc>
      </w:tr>
      <w:tr w:rsidR="000F6A0F">
        <w:trPr>
          <w:trHeight w:val="2580"/>
        </w:trPr>
        <w:tc>
          <w:tcPr>
            <w:tcW w:w="2160" w:type="dxa"/>
            <w:shd w:val="clear" w:color="auto" w:fill="EFEFEF"/>
          </w:tcPr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Les modalités 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type d’enseignement, niveau d’aide, matériel, etc.</w:t>
            </w:r>
          </w:p>
        </w:tc>
        <w:tc>
          <w:tcPr>
            <w:tcW w:w="6585" w:type="dxa"/>
          </w:tcPr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Pendant l’une ou l’autre des phases, qu’est-ce qui a bien fonctionné ou moins bien fonctionné (préparation, réalisation, intégration)?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</w:t>
            </w:r>
            <w:r>
              <w:rPr>
                <w:rFonts w:ascii="Arial" w:eastAsia="Arial" w:hAnsi="Arial" w:cs="Arial"/>
                <w:sz w:val="22"/>
                <w:szCs w:val="22"/>
              </w:rPr>
              <w:t>e j'ai 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especté les </w:t>
            </w:r>
            <w:r w:rsidR="00657FC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trois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temps de l’enseignement stratégique (modelage, pratique guidée, pratique autonome)?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Suis-je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passé trop rapidement à la pratique autonome?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j’ai eu à apporter beaucoup d’aide à l’élève? Pourquoi?</w:t>
            </w:r>
          </w:p>
        </w:tc>
      </w:tr>
      <w:tr w:rsidR="000F6A0F">
        <w:trPr>
          <w:trHeight w:val="1820"/>
        </w:trPr>
        <w:tc>
          <w:tcPr>
            <w:tcW w:w="2160" w:type="dxa"/>
            <w:shd w:val="clear" w:color="auto" w:fill="EFEFEF"/>
          </w:tcPr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Le format : </w:t>
            </w:r>
          </w:p>
          <w:p w:rsidR="000F6A0F" w:rsidRDefault="00FC6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durée, ordre des activités, regroupement d’élèves, etc.</w:t>
            </w:r>
          </w:p>
        </w:tc>
        <w:tc>
          <w:tcPr>
            <w:tcW w:w="6585" w:type="dxa"/>
          </w:tcPr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la durée de la séance de rééducation était appropriée?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que les tâches étaient adaptées en termes de longueur afin de solliciter l’engagement de l’élève?</w:t>
            </w:r>
          </w:p>
          <w:p w:rsidR="000F6A0F" w:rsidRDefault="00FC6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Est-ce qu’un autre mode de regroupement serait plus efficace (individuel, sous-groupe)?</w:t>
            </w:r>
          </w:p>
        </w:tc>
      </w:tr>
    </w:tbl>
    <w:p w:rsidR="000F6A0F" w:rsidRDefault="000F6A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0F6A0F" w:rsidRDefault="000F6A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0F6A0F" w:rsidRDefault="000F6A0F">
      <w:bookmarkStart w:id="0" w:name="_GoBack"/>
      <w:bookmarkEnd w:id="0"/>
    </w:p>
    <w:sectPr w:rsidR="000F6A0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2B" w:rsidRDefault="0022622B">
      <w:r>
        <w:separator/>
      </w:r>
    </w:p>
  </w:endnote>
  <w:endnote w:type="continuationSeparator" w:id="0">
    <w:p w:rsidR="0022622B" w:rsidRDefault="0022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F" w:rsidRDefault="00FC6C5F">
    <w:pPr>
      <w:rPr>
        <w:sz w:val="16"/>
        <w:szCs w:val="16"/>
      </w:rPr>
    </w:pPr>
    <w:r>
      <w:rPr>
        <w:noProof/>
      </w:rPr>
      <w:drawing>
        <wp:inline distT="114300" distB="114300" distL="114300" distR="114300">
          <wp:extent cx="630002" cy="221932"/>
          <wp:effectExtent l="0" t="0" r="0" b="0"/>
          <wp:docPr id="2" name="image2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02" cy="221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La régulation en orthopédagogie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Creative</w:t>
      </w:r>
      <w:proofErr w:type="spellEnd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</w:t>
      </w:r>
      <w:r w:rsidR="00657FC8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u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tilisation </w:t>
      </w:r>
      <w:r w:rsidR="00657FC8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commerciale - Partage dans les mêmes conditions 4.0 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657FC8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2B" w:rsidRDefault="0022622B">
      <w:r>
        <w:separator/>
      </w:r>
    </w:p>
  </w:footnote>
  <w:footnote w:type="continuationSeparator" w:id="0">
    <w:p w:rsidR="0022622B" w:rsidRDefault="0022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0F" w:rsidRDefault="00FC6C5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-182880</wp:posOffset>
          </wp:positionV>
          <wp:extent cx="1090613" cy="704175"/>
          <wp:effectExtent l="0" t="0" r="0" b="127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70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45F0"/>
    <w:multiLevelType w:val="multilevel"/>
    <w:tmpl w:val="BB4849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E06623"/>
    <w:multiLevelType w:val="multilevel"/>
    <w:tmpl w:val="4D0636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F"/>
    <w:rsid w:val="00031E38"/>
    <w:rsid w:val="000F6A0F"/>
    <w:rsid w:val="0022622B"/>
    <w:rsid w:val="003E2787"/>
    <w:rsid w:val="006009DA"/>
    <w:rsid w:val="00657FC8"/>
    <w:rsid w:val="008140D4"/>
    <w:rsid w:val="008B091B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C97A7"/>
  <w15:docId w15:val="{BD477158-B636-49D4-872D-5DE4FEF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1E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1E38"/>
  </w:style>
  <w:style w:type="paragraph" w:styleId="Pieddepage">
    <w:name w:val="footer"/>
    <w:basedOn w:val="Normal"/>
    <w:link w:val="PieddepageCar"/>
    <w:uiPriority w:val="99"/>
    <w:unhideWhenUsed/>
    <w:rsid w:val="00031E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Comission Scolaire Du Lac Abitibi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Rivest, Vicky</dc:creator>
  <cp:lastModifiedBy>Langevin, Isabelle</cp:lastModifiedBy>
  <cp:revision>3</cp:revision>
  <dcterms:created xsi:type="dcterms:W3CDTF">2019-07-03T17:43:00Z</dcterms:created>
  <dcterms:modified xsi:type="dcterms:W3CDTF">2019-10-05T17:31:00Z</dcterms:modified>
</cp:coreProperties>
</file>