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7C" w:rsidRDefault="00C62E7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Séance-type de rééducation portant sur le traitement logographique</w:t>
      </w:r>
    </w:p>
    <w:p w:rsidR="00182A7C" w:rsidRDefault="00C62E7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</w:rPr>
        <w:t>Planification détaillée de la rééducation</w:t>
      </w:r>
    </w:p>
    <w:p w:rsidR="00182A7C" w:rsidRDefault="00182A7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96"/>
        <w:gridCol w:w="4534"/>
      </w:tblGrid>
      <w:tr w:rsidR="00182A7C">
        <w:trPr>
          <w:trHeight w:val="820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182A7C" w:rsidRDefault="00C62E7E" w:rsidP="00561087">
            <w:pPr>
              <w:tabs>
                <w:tab w:val="left" w:pos="5370"/>
              </w:tabs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Élève :   </w:t>
            </w:r>
            <w:r w:rsidR="005610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</w:t>
            </w:r>
            <w:proofErr w:type="gramStart"/>
            <w:r w:rsidR="005610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_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Rencontre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: 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</w:t>
            </w:r>
          </w:p>
          <w:p w:rsidR="00182A7C" w:rsidRDefault="00C62E7E" w:rsidP="00561087">
            <w:pPr>
              <w:tabs>
                <w:tab w:val="left" w:pos="3720"/>
              </w:tabs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Date : 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Jour :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Période :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_______________</w:t>
            </w:r>
          </w:p>
        </w:tc>
      </w:tr>
      <w:tr w:rsidR="00182A7C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Matériel utilisé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Critères d’évaluation</w:t>
            </w:r>
          </w:p>
        </w:tc>
      </w:tr>
      <w:tr w:rsidR="00182A7C">
        <w:trPr>
          <w:trHeight w:val="76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Choix de quelques mots irréguliers fréquents et simples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 w:rsidP="005610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L’élève sera en mesure de lire et d’orthographier correctement 8 mots irréguliers</w:t>
            </w:r>
            <w:r w:rsidR="00561087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 sur 10</w:t>
            </w:r>
            <w:r>
              <w:rPr>
                <w:rFonts w:ascii="Arial" w:eastAsia="Arial" w:hAnsi="Arial" w:cs="Arial"/>
                <w:color w:val="31849B"/>
                <w:sz w:val="20"/>
                <w:szCs w:val="20"/>
              </w:rPr>
              <w:t xml:space="preserve">. </w:t>
            </w:r>
          </w:p>
        </w:tc>
      </w:tr>
    </w:tbl>
    <w:p w:rsidR="00182A7C" w:rsidRDefault="00182A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6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35"/>
      </w:tblGrid>
      <w:tr w:rsidR="00182A7C">
        <w:trPr>
          <w:trHeight w:val="600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Objectif spécifique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Prendre conscience des particularités visuelles des 10 mots irréguliers proposés.</w:t>
            </w:r>
          </w:p>
        </w:tc>
      </w:tr>
    </w:tbl>
    <w:p w:rsidR="00182A7C" w:rsidRDefault="00182A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45"/>
        <w:gridCol w:w="3685"/>
      </w:tblGrid>
      <w:tr w:rsidR="00182A7C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PRÉPARATION</w:t>
            </w:r>
          </w:p>
        </w:tc>
      </w:tr>
      <w:tr w:rsidR="00182A7C">
        <w:trPr>
          <w:trHeight w:val="10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Planification</w:t>
            </w: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Observations</w:t>
            </w:r>
          </w:p>
        </w:tc>
      </w:tr>
      <w:tr w:rsidR="00182A7C">
        <w:trPr>
          <w:trHeight w:val="130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23E2" w:rsidRDefault="000723E2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Il y a des mots qui ne peuvent être lus en faisant simplement le bruit des lettres. Il faut alors les photographier dans notre tête de façon détaillée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. »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L’orthopédagogue nomme clairement l’objectif aux élèves : 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L’objectif est donc de vous amener à lire plus rapidement et orthographier 10 mots irréguliers.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 »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Elle précise à quoi cela sert : 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Cela vous permettra de lire ces mots plus facilement et plus rapidement dans un texte ou un livre.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 »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Elle active les connaiss</w:t>
            </w:r>
            <w:r w:rsidR="007A5902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ances antérieures des élèves : 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Connaissez-vous des mots qui ne peuvent pas être lus en faisant le bruit des lettres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? »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561087" w:rsidRDefault="00561087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561087" w:rsidRDefault="00561087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561087" w:rsidRDefault="00561087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0723E2" w:rsidRDefault="000723E2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0723E2" w:rsidRDefault="000723E2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0723E2" w:rsidRDefault="000723E2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0723E2" w:rsidRDefault="000723E2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561087" w:rsidRDefault="00561087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82A7C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lastRenderedPageBreak/>
              <w:t>RÉALISATION</w:t>
            </w:r>
          </w:p>
        </w:tc>
      </w:tr>
      <w:tr w:rsidR="00182A7C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Planification</w:t>
            </w: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Observations</w:t>
            </w:r>
          </w:p>
        </w:tc>
      </w:tr>
      <w:tr w:rsidR="00182A7C">
        <w:trPr>
          <w:trHeight w:val="276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Modelage</w:t>
            </w:r>
          </w:p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Pratique guidée</w:t>
            </w:r>
          </w:p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 w:rsidR="005610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Pratique autonome</w:t>
            </w: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L’orthopédagogue présente un mot parmi</w:t>
            </w:r>
            <w:r w:rsidR="007A5902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 les 10 qui sont sélectionnés. 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Elle montre aux élèves comment elle porte attention à ses particularités et comment elle le met en mémoire : 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Modelage : 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On m’a dit que c’est le mot dix. C’est un mot qu’on ne peut pas lire juste en faisant le bruit des le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ttres, car ça ferait « </w:t>
            </w:r>
            <w:proofErr w:type="spellStart"/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diks</w:t>
            </w:r>
            <w:proofErr w:type="spellEnd"/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 ». 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Comme c’est un mot qu’on lit ou qu’on écrit souvent, je vais le photograph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ier en détail dans ma mémoire. 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Je regard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e bien ce qu’il a de spécial : il a trois lettres. 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J’entends bien le br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uit des deux premières lettres.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 Ce mot est spécial à cause de la dernière lettre. C’est de ça </w:t>
            </w:r>
            <w:r w:rsidR="000723E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qu’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il fau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t que je me souvienne : d-i-x. 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Je prends une photo dans ma tête pour m’en souvenir toute ma vie.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 Si je ferme les yeux, je peux voir le mot dix dans ma tête.</w:t>
            </w:r>
            <w:r w:rsidR="000723E2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»</w:t>
            </w: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- Pratique guidée : L’orthopédagogue présente un autre mot irrégulier aux élèves et les guide :</w:t>
            </w: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C’est le mot nom. Demande-toi ce qu’il a de spécial.  Prend</w:t>
            </w:r>
            <w:r w:rsidR="000723E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 une photo dans ta tête po</w:t>
            </w:r>
            <w:r w:rsidR="007A5902"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 xml:space="preserve">ur t’en souvenir toute ta vie. 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Revois la photo du mot nom dans ta tête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 ».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Au besoin, l’orthopédagogue soutient la pratique guidée pour d’autres mots.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- Pratique autonome : Il s’agit de la période d’automatisation et de consolidation. On arrive en pratique autonome seulement quand le concept est maîtrisé en pratique guidée. L’élève vient parfaire sa compréhension.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Manipulation : L’orthopédagogue propose différents jeux pour lire et écrire rapidement les mots irréguliers travaillés.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Automatisation</w:t>
            </w:r>
            <w:r w:rsidR="000723E2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: les mots irréguliers sont présentés aux élèves à plusieurs reprises et dans différents contextes, afin de leur permettre de les identifier rapidement et en situation complexe de lecture ou d’écriture.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82A7C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INTÉGRATION</w:t>
            </w:r>
          </w:p>
        </w:tc>
      </w:tr>
      <w:tr w:rsidR="00182A7C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Planification</w:t>
            </w: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C62E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Observations</w:t>
            </w:r>
          </w:p>
        </w:tc>
      </w:tr>
      <w:tr w:rsidR="00182A7C">
        <w:trPr>
          <w:trHeight w:val="114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L’orthopédagogue propose quelques phrases à lire contenant les mots </w:t>
            </w:r>
            <w:r w:rsidR="007A5902">
              <w:rPr>
                <w:rFonts w:ascii="Arial" w:eastAsia="Arial" w:hAnsi="Arial" w:cs="Arial"/>
                <w:color w:val="31849B"/>
                <w:sz w:val="18"/>
                <w:szCs w:val="18"/>
              </w:rPr>
              <w:t xml:space="preserve">irréguliers travaillés.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Elle propose aussi une phrase à écrire contenant quelques mots irréguliers travaillés.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L’orthopédagogue fait un bilan des apprentissages réalisés au cours de la rencontre avec les élèves :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« </w:t>
            </w:r>
            <w:r>
              <w:rPr>
                <w:rFonts w:ascii="Arial" w:eastAsia="Arial" w:hAnsi="Arial" w:cs="Arial"/>
                <w:i/>
                <w:color w:val="31849B"/>
                <w:sz w:val="18"/>
                <w:szCs w:val="18"/>
              </w:rPr>
              <w:t>Qu’est-ce que vous avez appris aujourd’hui?</w:t>
            </w: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 »</w:t>
            </w:r>
          </w:p>
          <w:p w:rsidR="00182A7C" w:rsidRDefault="00C62E7E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/>
                <w:sz w:val="18"/>
                <w:szCs w:val="18"/>
              </w:rPr>
              <w:t>« Crois-tu que tu auras besoin de lire ou écrire ces mots-là?  Quand? Dans quel genre de tâche ?</w:t>
            </w:r>
          </w:p>
          <w:p w:rsidR="00182A7C" w:rsidRDefault="00182A7C">
            <w:pPr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82A7C" w:rsidRDefault="00182A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23E2" w:rsidRDefault="000723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723E2" w:rsidRDefault="000723E2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723E2" w:rsidRDefault="000723E2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82A7C" w:rsidRDefault="00C62E7E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Réajustements à prévoir pour la prochaine rencontre (régulation)</w:t>
      </w:r>
    </w:p>
    <w:p w:rsidR="000723E2" w:rsidRDefault="000723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6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38"/>
        <w:gridCol w:w="7397"/>
      </w:tblGrid>
      <w:tr w:rsidR="00182A7C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Quoi?</w:t>
            </w: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color w:val="31849B"/>
                <w:sz w:val="20"/>
                <w:szCs w:val="20"/>
              </w:rPr>
            </w:pP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color w:val="31849B"/>
                <w:sz w:val="20"/>
                <w:szCs w:val="20"/>
              </w:rPr>
            </w:pP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color w:val="31849B"/>
                <w:sz w:val="20"/>
                <w:szCs w:val="20"/>
              </w:rPr>
            </w:pPr>
            <w:bookmarkStart w:id="1" w:name="_gjdgxs" w:colFirst="0" w:colLast="0"/>
            <w:bookmarkEnd w:id="1"/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82A7C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7C" w:rsidRDefault="00C62E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Décisions </w:t>
            </w: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color w:val="31849B"/>
                <w:sz w:val="20"/>
                <w:szCs w:val="20"/>
              </w:rPr>
            </w:pPr>
          </w:p>
          <w:p w:rsidR="00182A7C" w:rsidRDefault="00182A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82A7C" w:rsidRDefault="00182A7C">
      <w:pPr>
        <w:rPr>
          <w:rFonts w:ascii="Arial" w:eastAsia="Arial" w:hAnsi="Arial" w:cs="Arial"/>
        </w:rPr>
      </w:pPr>
    </w:p>
    <w:p w:rsidR="00182A7C" w:rsidRDefault="00182A7C"/>
    <w:sectPr w:rsidR="00182A7C" w:rsidSect="000723E2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3C" w:rsidRDefault="004F483C">
      <w:pPr>
        <w:spacing w:after="0" w:line="240" w:lineRule="auto"/>
      </w:pPr>
      <w:r>
        <w:separator/>
      </w:r>
    </w:p>
  </w:endnote>
  <w:endnote w:type="continuationSeparator" w:id="0">
    <w:p w:rsidR="004F483C" w:rsidRDefault="004F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E2" w:rsidRDefault="00C62E7E">
    <w:pPr>
      <w:pStyle w:val="Pieddepage"/>
    </w:pPr>
    <w:r>
      <w:rPr>
        <w:rFonts w:ascii="Arial" w:eastAsia="Arial" w:hAnsi="Arial" w:cs="Arial"/>
        <w:noProof/>
        <w:color w:val="464646"/>
        <w:sz w:val="16"/>
        <w:szCs w:val="16"/>
        <w:highlight w:val="white"/>
      </w:rPr>
      <w:drawing>
        <wp:inline distT="114300" distB="114300" distL="114300" distR="114300">
          <wp:extent cx="838200" cy="295275"/>
          <wp:effectExtent l="0" t="0" r="0" b="0"/>
          <wp:docPr id="2" name="image2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723E2">
      <w:rPr>
        <w:rFonts w:ascii="Arial" w:eastAsia="Arial" w:hAnsi="Arial" w:cs="Arial"/>
        <w:color w:val="464646"/>
        <w:sz w:val="16"/>
        <w:szCs w:val="16"/>
        <w:highlight w:val="white"/>
      </w:rPr>
      <w:t xml:space="preserve"> 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Séance-type de rééducation sur le traitement logographique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</w:t>
      </w:r>
      <w:r w:rsidR="000723E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ve</w:t>
      </w:r>
      <w:proofErr w:type="spellEnd"/>
      <w:r w:rsidR="000723E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d’utilisation commerciale - Partage dans les mêmes conditions 4.0 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0723E2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3C" w:rsidRDefault="004F483C">
      <w:pPr>
        <w:spacing w:after="0" w:line="240" w:lineRule="auto"/>
      </w:pPr>
      <w:r>
        <w:separator/>
      </w:r>
    </w:p>
  </w:footnote>
  <w:footnote w:type="continuationSeparator" w:id="0">
    <w:p w:rsidR="004F483C" w:rsidRDefault="004F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E2" w:rsidRDefault="00C62E7E">
    <w:pPr>
      <w:pStyle w:val="En-tte"/>
    </w:pPr>
    <w:r>
      <w:rPr>
        <w:noProof/>
      </w:rPr>
      <w:drawing>
        <wp:inline distT="114300" distB="114300" distL="114300" distR="114300">
          <wp:extent cx="1119188" cy="72523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725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E2" w:rsidRDefault="000723E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-387919</wp:posOffset>
          </wp:positionH>
          <wp:positionV relativeFrom="paragraph">
            <wp:posOffset>-269508</wp:posOffset>
          </wp:positionV>
          <wp:extent cx="1119188" cy="725234"/>
          <wp:effectExtent l="0" t="0" r="508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725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7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7C"/>
    <w:rsid w:val="00042C18"/>
    <w:rsid w:val="000723E2"/>
    <w:rsid w:val="00182A7C"/>
    <w:rsid w:val="004F483C"/>
    <w:rsid w:val="00555D5A"/>
    <w:rsid w:val="00561087"/>
    <w:rsid w:val="007A5902"/>
    <w:rsid w:val="00C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9DE41"/>
  <w15:docId w15:val="{77FE5D27-5A36-4E84-B7E6-F081261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10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087"/>
  </w:style>
  <w:style w:type="paragraph" w:styleId="Pieddepage">
    <w:name w:val="footer"/>
    <w:basedOn w:val="Normal"/>
    <w:link w:val="PieddepageCar"/>
    <w:uiPriority w:val="99"/>
    <w:unhideWhenUsed/>
    <w:rsid w:val="005610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Gobeil</dc:creator>
  <cp:lastModifiedBy>Julie Gobeil</cp:lastModifiedBy>
  <cp:revision>3</cp:revision>
  <dcterms:created xsi:type="dcterms:W3CDTF">2019-10-18T20:42:00Z</dcterms:created>
  <dcterms:modified xsi:type="dcterms:W3CDTF">2020-03-09T13:17:00Z</dcterms:modified>
</cp:coreProperties>
</file>