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0927" w14:textId="77777777" w:rsidR="00F73601" w:rsidRDefault="00F73601" w:rsidP="00B5243E">
      <w:pPr>
        <w:pStyle w:val="Titre"/>
        <w:jc w:val="center"/>
        <w:rPr>
          <w:rFonts w:ascii="Arial" w:hAnsi="Arial" w:cs="Arial"/>
          <w:sz w:val="32"/>
          <w:szCs w:val="32"/>
        </w:rPr>
      </w:pPr>
    </w:p>
    <w:p w14:paraId="094E1F60" w14:textId="50AAFFFF" w:rsidR="003A5766" w:rsidRPr="00334C0F" w:rsidRDefault="00F73601" w:rsidP="00B5243E">
      <w:pPr>
        <w:pStyle w:val="Titr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B5243E" w:rsidRPr="00334C0F">
        <w:rPr>
          <w:rFonts w:ascii="Arial" w:hAnsi="Arial" w:cs="Arial"/>
          <w:sz w:val="32"/>
          <w:szCs w:val="32"/>
        </w:rPr>
        <w:t>istes de questionnement</w:t>
      </w:r>
      <w:r w:rsidR="008C6B0B" w:rsidRPr="00334C0F">
        <w:rPr>
          <w:rFonts w:ascii="Arial" w:hAnsi="Arial" w:cs="Arial"/>
          <w:sz w:val="32"/>
          <w:szCs w:val="32"/>
        </w:rPr>
        <w:t xml:space="preserve"> pour susciter le raisonnement cognitif et métacognitif</w:t>
      </w:r>
      <w:r w:rsidR="00A10A80" w:rsidRPr="00334C0F">
        <w:rPr>
          <w:rFonts w:ascii="Arial" w:hAnsi="Arial" w:cs="Arial"/>
          <w:sz w:val="32"/>
          <w:szCs w:val="32"/>
        </w:rPr>
        <w:t xml:space="preserve"> </w:t>
      </w:r>
      <w:r w:rsidR="00712C24" w:rsidRPr="00334C0F">
        <w:rPr>
          <w:rFonts w:ascii="Arial" w:hAnsi="Arial" w:cs="Arial"/>
          <w:sz w:val="32"/>
          <w:szCs w:val="32"/>
        </w:rPr>
        <w:t xml:space="preserve"> </w:t>
      </w:r>
    </w:p>
    <w:p w14:paraId="2D2F2B74" w14:textId="77777777" w:rsidR="00DA6760" w:rsidRPr="00292196" w:rsidRDefault="00DA6760" w:rsidP="00B5243E">
      <w:pPr>
        <w:rPr>
          <w:rFonts w:ascii="Arial" w:hAnsi="Arial" w:cs="Arial"/>
          <w:sz w:val="4"/>
        </w:rPr>
      </w:pPr>
    </w:p>
    <w:p w14:paraId="15164BA4" w14:textId="03151114" w:rsidR="00B5243E" w:rsidRPr="00334C0F" w:rsidRDefault="00DA6760" w:rsidP="00292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 outil vise à proposer des pistes de questionnement qui peuvent être utilisées par l’orthopédagogue afin de </w:t>
      </w:r>
      <w:r w:rsidR="00292196">
        <w:rPr>
          <w:rFonts w:ascii="Arial" w:hAnsi="Arial" w:cs="Arial"/>
        </w:rPr>
        <w:t>préciser</w:t>
      </w:r>
      <w:r>
        <w:rPr>
          <w:rFonts w:ascii="Arial" w:hAnsi="Arial" w:cs="Arial"/>
        </w:rPr>
        <w:t xml:space="preserve"> le raisonnement de l’élève.</w:t>
      </w:r>
      <w:r w:rsidR="00292196">
        <w:rPr>
          <w:rFonts w:ascii="Arial" w:hAnsi="Arial" w:cs="Arial"/>
        </w:rPr>
        <w:t xml:space="preserve"> Les questions peuvent soutenir différentes intentions selon le moment où l’orthopédagogue les pose ainsi que l’objectif de la séance de rééducation. </w:t>
      </w:r>
    </w:p>
    <w:tbl>
      <w:tblPr>
        <w:tblStyle w:val="Grilledutableau"/>
        <w:tblW w:w="9781" w:type="dxa"/>
        <w:tblInd w:w="-147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B5243E" w:rsidRPr="00334C0F" w14:paraId="370BF541" w14:textId="77777777" w:rsidTr="00292196">
        <w:trPr>
          <w:trHeight w:val="50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3609B09" w14:textId="51A5A5BE" w:rsidR="00B5243E" w:rsidRPr="00DA6760" w:rsidRDefault="008C6B0B" w:rsidP="008C6B0B">
            <w:pPr>
              <w:pStyle w:val="Sous-titre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DA6760">
              <w:rPr>
                <w:rFonts w:ascii="Arial" w:hAnsi="Arial" w:cs="Arial"/>
                <w:b/>
                <w:color w:val="auto"/>
                <w:sz w:val="24"/>
              </w:rPr>
              <w:t>Intentions</w:t>
            </w:r>
          </w:p>
        </w:tc>
        <w:tc>
          <w:tcPr>
            <w:tcW w:w="7654" w:type="dxa"/>
            <w:shd w:val="clear" w:color="auto" w:fill="BFBFBF" w:themeFill="background1" w:themeFillShade="BF"/>
            <w:vAlign w:val="center"/>
          </w:tcPr>
          <w:p w14:paraId="7C28748B" w14:textId="649CA584" w:rsidR="00B5243E" w:rsidRPr="00DA6760" w:rsidRDefault="008C6B0B" w:rsidP="008C6B0B">
            <w:pPr>
              <w:pStyle w:val="Sous-titre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DA6760">
              <w:rPr>
                <w:rFonts w:ascii="Arial" w:hAnsi="Arial" w:cs="Arial"/>
                <w:b/>
                <w:color w:val="auto"/>
                <w:sz w:val="24"/>
              </w:rPr>
              <w:t>Pistes de questionnement</w:t>
            </w:r>
          </w:p>
        </w:tc>
      </w:tr>
      <w:tr w:rsidR="0023342E" w:rsidRPr="00334C0F" w14:paraId="6C6FFB10" w14:textId="77777777" w:rsidTr="00F73601">
        <w:trPr>
          <w:trHeight w:val="74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0CC82B9" w14:textId="65FD519D" w:rsidR="0023342E" w:rsidRPr="00334C0F" w:rsidRDefault="0023342E" w:rsidP="00DA6760">
            <w:pPr>
              <w:jc w:val="center"/>
              <w:rPr>
                <w:rFonts w:ascii="Arial" w:hAnsi="Arial" w:cs="Arial"/>
                <w:b/>
              </w:rPr>
            </w:pPr>
            <w:r w:rsidRPr="00334C0F">
              <w:rPr>
                <w:rFonts w:ascii="Arial" w:hAnsi="Arial" w:cs="Arial"/>
                <w:b/>
              </w:rPr>
              <w:t>Planification</w:t>
            </w:r>
          </w:p>
        </w:tc>
        <w:tc>
          <w:tcPr>
            <w:tcW w:w="7654" w:type="dxa"/>
            <w:vAlign w:val="center"/>
          </w:tcPr>
          <w:p w14:paraId="20BFD152" w14:textId="6D4EE775" w:rsidR="0023342E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3342E" w:rsidRPr="00334C0F">
              <w:rPr>
                <w:rFonts w:ascii="Arial" w:hAnsi="Arial" w:cs="Arial"/>
              </w:rPr>
              <w:t xml:space="preserve">Quelles connaissances </w:t>
            </w:r>
            <w:r>
              <w:rPr>
                <w:rFonts w:ascii="Arial" w:hAnsi="Arial" w:cs="Arial"/>
              </w:rPr>
              <w:t>antérieures devras-tu mobiliser</w:t>
            </w:r>
            <w:r w:rsidR="0023342E" w:rsidRPr="00334C0F">
              <w:rPr>
                <w:rFonts w:ascii="Arial" w:hAnsi="Arial" w:cs="Arial"/>
              </w:rPr>
              <w:t>?</w:t>
            </w:r>
          </w:p>
          <w:p w14:paraId="79CDEFA8" w14:textId="4976D643" w:rsidR="008C6B0B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3342E" w:rsidRPr="00334C0F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quelles ressources as-tu besoin</w:t>
            </w:r>
            <w:r w:rsidR="0023342E" w:rsidRPr="00334C0F">
              <w:rPr>
                <w:rFonts w:ascii="Arial" w:hAnsi="Arial" w:cs="Arial"/>
              </w:rPr>
              <w:t>?</w:t>
            </w:r>
          </w:p>
        </w:tc>
      </w:tr>
      <w:tr w:rsidR="00B5243E" w:rsidRPr="00334C0F" w14:paraId="72FE3305" w14:textId="77777777" w:rsidTr="00292196">
        <w:trPr>
          <w:trHeight w:val="89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EFF788B" w14:textId="77777777" w:rsidR="00B5243E" w:rsidRPr="00334C0F" w:rsidRDefault="00DF7AC9" w:rsidP="00DA6760">
            <w:pPr>
              <w:jc w:val="center"/>
              <w:rPr>
                <w:rFonts w:ascii="Arial" w:hAnsi="Arial" w:cs="Arial"/>
                <w:b/>
              </w:rPr>
            </w:pPr>
            <w:r w:rsidRPr="00334C0F">
              <w:rPr>
                <w:rFonts w:ascii="Arial" w:hAnsi="Arial" w:cs="Arial"/>
                <w:b/>
              </w:rPr>
              <w:t>Compréhension</w:t>
            </w:r>
          </w:p>
        </w:tc>
        <w:tc>
          <w:tcPr>
            <w:tcW w:w="7654" w:type="dxa"/>
            <w:vAlign w:val="center"/>
          </w:tcPr>
          <w:p w14:paraId="49C03D58" w14:textId="22908678" w:rsidR="00B5243E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F7AC9" w:rsidRPr="00334C0F">
              <w:rPr>
                <w:rFonts w:ascii="Arial" w:hAnsi="Arial" w:cs="Arial"/>
              </w:rPr>
              <w:t>Comment sais-tu que…</w:t>
            </w:r>
            <w:r>
              <w:rPr>
                <w:rFonts w:ascii="Arial" w:hAnsi="Arial" w:cs="Arial"/>
              </w:rPr>
              <w:t>?</w:t>
            </w:r>
          </w:p>
          <w:p w14:paraId="6EFE326E" w14:textId="11086105" w:rsidR="00DF7AC9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À quoi reconnais-tu que…?</w:t>
            </w:r>
          </w:p>
          <w:p w14:paraId="28E1A185" w14:textId="5F575B39" w:rsidR="008C6B0B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Qu’est-ce que tu en comprends</w:t>
            </w:r>
            <w:r w:rsidR="0023342E" w:rsidRPr="00334C0F">
              <w:rPr>
                <w:rFonts w:ascii="Arial" w:hAnsi="Arial" w:cs="Arial"/>
              </w:rPr>
              <w:t>?</w:t>
            </w:r>
          </w:p>
        </w:tc>
        <w:bookmarkStart w:id="0" w:name="_GoBack"/>
        <w:bookmarkEnd w:id="0"/>
      </w:tr>
      <w:tr w:rsidR="00B5243E" w:rsidRPr="00334C0F" w14:paraId="4F92576D" w14:textId="77777777" w:rsidTr="00292196">
        <w:trPr>
          <w:trHeight w:val="141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F84081" w14:textId="77777777" w:rsidR="00B5243E" w:rsidRPr="00334C0F" w:rsidRDefault="0023342E" w:rsidP="00DA6760">
            <w:pPr>
              <w:jc w:val="center"/>
              <w:rPr>
                <w:rFonts w:ascii="Arial" w:hAnsi="Arial" w:cs="Arial"/>
                <w:b/>
              </w:rPr>
            </w:pPr>
            <w:r w:rsidRPr="00334C0F">
              <w:rPr>
                <w:rFonts w:ascii="Arial" w:hAnsi="Arial" w:cs="Arial"/>
                <w:b/>
              </w:rPr>
              <w:t>Procédure</w:t>
            </w:r>
          </w:p>
        </w:tc>
        <w:tc>
          <w:tcPr>
            <w:tcW w:w="7654" w:type="dxa"/>
            <w:vAlign w:val="center"/>
          </w:tcPr>
          <w:p w14:paraId="7ACF47BD" w14:textId="5BB7A0D8" w:rsidR="00B5243E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Comment vas-tu t’y prendre</w:t>
            </w:r>
            <w:r w:rsidR="0023342E" w:rsidRPr="00334C0F">
              <w:rPr>
                <w:rFonts w:ascii="Arial" w:hAnsi="Arial" w:cs="Arial"/>
              </w:rPr>
              <w:t>?</w:t>
            </w:r>
          </w:p>
          <w:p w14:paraId="7D00044F" w14:textId="46718679" w:rsidR="0054488C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Qu’est-ce que tu fais quand…?</w:t>
            </w:r>
          </w:p>
          <w:p w14:paraId="04B24536" w14:textId="67BF9587" w:rsidR="0054488C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4488C" w:rsidRPr="00334C0F">
              <w:rPr>
                <w:rFonts w:ascii="Arial" w:hAnsi="Arial" w:cs="Arial"/>
              </w:rPr>
              <w:t xml:space="preserve">Comment fais-tu pour trouver </w:t>
            </w:r>
            <w:r>
              <w:rPr>
                <w:rFonts w:ascii="Arial" w:hAnsi="Arial" w:cs="Arial"/>
              </w:rPr>
              <w:t>comment écrire les mots que tu ne connais pas</w:t>
            </w:r>
            <w:r w:rsidR="0054488C" w:rsidRPr="00334C0F">
              <w:rPr>
                <w:rFonts w:ascii="Arial" w:hAnsi="Arial" w:cs="Arial"/>
              </w:rPr>
              <w:t>?</w:t>
            </w:r>
          </w:p>
          <w:p w14:paraId="4615DB7E" w14:textId="63F82A01" w:rsidR="008C6B0B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4488C" w:rsidRPr="00334C0F">
              <w:rPr>
                <w:rFonts w:ascii="Arial" w:hAnsi="Arial" w:cs="Arial"/>
              </w:rPr>
              <w:t>Comm</w:t>
            </w:r>
            <w:r w:rsidR="008C6B0B" w:rsidRPr="00334C0F">
              <w:rPr>
                <w:rFonts w:ascii="Arial" w:hAnsi="Arial" w:cs="Arial"/>
              </w:rPr>
              <w:t xml:space="preserve">ent procèdes-tu pour </w:t>
            </w:r>
            <w:r>
              <w:rPr>
                <w:rFonts w:ascii="Arial" w:hAnsi="Arial" w:cs="Arial"/>
              </w:rPr>
              <w:t>mémoriser de</w:t>
            </w:r>
            <w:r w:rsidR="008C6B0B" w:rsidRPr="00334C0F">
              <w:rPr>
                <w:rFonts w:ascii="Arial" w:hAnsi="Arial" w:cs="Arial"/>
              </w:rPr>
              <w:t>s mots</w:t>
            </w:r>
            <w:r w:rsidR="0054488C" w:rsidRPr="00334C0F">
              <w:rPr>
                <w:rFonts w:ascii="Arial" w:hAnsi="Arial" w:cs="Arial"/>
              </w:rPr>
              <w:t>?</w:t>
            </w:r>
          </w:p>
        </w:tc>
      </w:tr>
      <w:tr w:rsidR="00B5243E" w:rsidRPr="00334C0F" w14:paraId="05BB1AA8" w14:textId="77777777" w:rsidTr="00F73601">
        <w:trPr>
          <w:trHeight w:val="295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4293BFD" w14:textId="4B993719" w:rsidR="00B5243E" w:rsidRPr="00334C0F" w:rsidRDefault="008C6B0B" w:rsidP="00DA6760">
            <w:pPr>
              <w:jc w:val="center"/>
              <w:rPr>
                <w:rFonts w:ascii="Arial" w:hAnsi="Arial" w:cs="Arial"/>
                <w:b/>
              </w:rPr>
            </w:pPr>
            <w:r w:rsidRPr="00334C0F">
              <w:rPr>
                <w:rFonts w:ascii="Arial" w:hAnsi="Arial" w:cs="Arial"/>
                <w:b/>
              </w:rPr>
              <w:t>V</w:t>
            </w:r>
            <w:r w:rsidR="0023342E" w:rsidRPr="00334C0F">
              <w:rPr>
                <w:rFonts w:ascii="Arial" w:hAnsi="Arial" w:cs="Arial"/>
                <w:b/>
              </w:rPr>
              <w:t>érification</w:t>
            </w:r>
          </w:p>
        </w:tc>
        <w:tc>
          <w:tcPr>
            <w:tcW w:w="7654" w:type="dxa"/>
            <w:vAlign w:val="center"/>
          </w:tcPr>
          <w:p w14:paraId="153A4447" w14:textId="0F3D2DD7" w:rsidR="00A10A80" w:rsidRPr="00334C0F" w:rsidRDefault="00334C0F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10A80" w:rsidRPr="00334C0F">
              <w:rPr>
                <w:rFonts w:ascii="Arial" w:hAnsi="Arial" w:cs="Arial"/>
              </w:rPr>
              <w:t>Qu’est-ce qui t’a amené</w:t>
            </w:r>
            <w:r w:rsidR="00DA6760">
              <w:rPr>
                <w:rFonts w:ascii="Arial" w:hAnsi="Arial" w:cs="Arial"/>
              </w:rPr>
              <w:t xml:space="preserve"> à écrire ce mot de cette façon</w:t>
            </w:r>
            <w:r w:rsidR="00A10A80" w:rsidRPr="00334C0F">
              <w:rPr>
                <w:rFonts w:ascii="Arial" w:hAnsi="Arial" w:cs="Arial"/>
              </w:rPr>
              <w:t>?</w:t>
            </w:r>
          </w:p>
          <w:p w14:paraId="1CEF4123" w14:textId="47693A7E" w:rsidR="00B5243E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Comment peux-tu te valider</w:t>
            </w:r>
            <w:r w:rsidR="0023342E" w:rsidRPr="00334C0F">
              <w:rPr>
                <w:rFonts w:ascii="Arial" w:hAnsi="Arial" w:cs="Arial"/>
              </w:rPr>
              <w:t>?</w:t>
            </w:r>
          </w:p>
          <w:p w14:paraId="21A2A898" w14:textId="4BC9B41A" w:rsidR="001E2D93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E2D93" w:rsidRPr="00334C0F">
              <w:rPr>
                <w:rFonts w:ascii="Arial" w:hAnsi="Arial" w:cs="Arial"/>
              </w:rPr>
              <w:t>Peux-tu comparer les mots que tu as écrits avec ceux d’autres élèves?</w:t>
            </w:r>
            <w:r>
              <w:rPr>
                <w:rFonts w:ascii="Arial" w:hAnsi="Arial" w:cs="Arial"/>
              </w:rPr>
              <w:t xml:space="preserve"> Qu’est-ce que tu observes</w:t>
            </w:r>
            <w:r w:rsidR="008C6B0B" w:rsidRPr="00334C0F">
              <w:rPr>
                <w:rFonts w:ascii="Arial" w:hAnsi="Arial" w:cs="Arial"/>
              </w:rPr>
              <w:t>?</w:t>
            </w:r>
          </w:p>
          <w:p w14:paraId="782A90A1" w14:textId="25AC6377" w:rsidR="00B13664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13664" w:rsidRPr="00334C0F">
              <w:rPr>
                <w:rFonts w:ascii="Arial" w:hAnsi="Arial" w:cs="Arial"/>
              </w:rPr>
              <w:t>As-tu relu ce que tu as écrit ?</w:t>
            </w:r>
          </w:p>
          <w:p w14:paraId="13FB6049" w14:textId="150323DF" w:rsidR="00B13664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C6B0B" w:rsidRPr="00334C0F">
              <w:rPr>
                <w:rFonts w:ascii="Arial" w:hAnsi="Arial" w:cs="Arial"/>
              </w:rPr>
              <w:t>As-tu vérifié</w:t>
            </w:r>
            <w:r w:rsidR="00B13664" w:rsidRPr="00334C0F">
              <w:rPr>
                <w:rFonts w:ascii="Arial" w:hAnsi="Arial" w:cs="Arial"/>
              </w:rPr>
              <w:t xml:space="preserve"> l’orthog</w:t>
            </w:r>
            <w:r>
              <w:rPr>
                <w:rFonts w:ascii="Arial" w:hAnsi="Arial" w:cs="Arial"/>
              </w:rPr>
              <w:t>raphe des mots que tu as écrits</w:t>
            </w:r>
            <w:r w:rsidR="00B13664" w:rsidRPr="00334C0F">
              <w:rPr>
                <w:rFonts w:ascii="Arial" w:hAnsi="Arial" w:cs="Arial"/>
              </w:rPr>
              <w:t>? Donne-moi un exemple.</w:t>
            </w:r>
          </w:p>
          <w:p w14:paraId="2DA9844C" w14:textId="42DB147A" w:rsidR="00B13664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13664" w:rsidRPr="00334C0F">
              <w:rPr>
                <w:rFonts w:ascii="Arial" w:hAnsi="Arial" w:cs="Arial"/>
              </w:rPr>
              <w:t>Donne-moi des exemples de corrections que tu as faites.</w:t>
            </w:r>
          </w:p>
          <w:p w14:paraId="3A7CB41B" w14:textId="233E2534" w:rsidR="00A10A80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C6B0B" w:rsidRPr="00334C0F">
              <w:rPr>
                <w:rFonts w:ascii="Arial" w:hAnsi="Arial" w:cs="Arial"/>
              </w:rPr>
              <w:t xml:space="preserve">Qu’est-ce que tu </w:t>
            </w:r>
            <w:r w:rsidR="00A10A80" w:rsidRPr="00334C0F">
              <w:rPr>
                <w:rFonts w:ascii="Arial" w:hAnsi="Arial" w:cs="Arial"/>
              </w:rPr>
              <w:t>peux</w:t>
            </w:r>
            <w:r w:rsidR="007D55F8" w:rsidRPr="00334C0F">
              <w:rPr>
                <w:rFonts w:ascii="Arial" w:hAnsi="Arial" w:cs="Arial"/>
              </w:rPr>
              <w:t xml:space="preserve"> faire </w:t>
            </w:r>
            <w:r w:rsidR="008C6B0B" w:rsidRPr="00334C0F">
              <w:rPr>
                <w:rFonts w:ascii="Arial" w:hAnsi="Arial" w:cs="Arial"/>
              </w:rPr>
              <w:t xml:space="preserve">lorsque tu </w:t>
            </w:r>
            <w:r w:rsidR="00522D8C" w:rsidRPr="00334C0F">
              <w:rPr>
                <w:rFonts w:ascii="Arial" w:hAnsi="Arial" w:cs="Arial"/>
              </w:rPr>
              <w:t>doute</w:t>
            </w:r>
            <w:r w:rsidR="008C6B0B" w:rsidRPr="00334C0F">
              <w:rPr>
                <w:rFonts w:ascii="Arial" w:hAnsi="Arial" w:cs="Arial"/>
              </w:rPr>
              <w:t>s</w:t>
            </w:r>
            <w:r w:rsidR="00522D8C" w:rsidRPr="00334C0F">
              <w:rPr>
                <w:rFonts w:ascii="Arial" w:hAnsi="Arial" w:cs="Arial"/>
              </w:rPr>
              <w:t xml:space="preserve"> de l’orthographe d’un mot</w:t>
            </w:r>
            <w:r w:rsidR="008C6B0B" w:rsidRPr="00334C0F">
              <w:rPr>
                <w:rFonts w:ascii="Arial" w:hAnsi="Arial" w:cs="Arial"/>
              </w:rPr>
              <w:t>?</w:t>
            </w:r>
          </w:p>
          <w:p w14:paraId="5B451ECA" w14:textId="3A936C6D" w:rsidR="0023342E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C6B0B" w:rsidRPr="00334C0F">
              <w:rPr>
                <w:rFonts w:ascii="Arial" w:hAnsi="Arial" w:cs="Arial"/>
              </w:rPr>
              <w:t>Comment peux-tu vérifier si tu as écrit le bon son lorsqu’il existe plusieurs façon</w:t>
            </w:r>
            <w:r>
              <w:rPr>
                <w:rFonts w:ascii="Arial" w:hAnsi="Arial" w:cs="Arial"/>
              </w:rPr>
              <w:t>s</w:t>
            </w:r>
            <w:r w:rsidR="008C6B0B" w:rsidRPr="00334C0F">
              <w:rPr>
                <w:rFonts w:ascii="Arial" w:hAnsi="Arial" w:cs="Arial"/>
              </w:rPr>
              <w:t xml:space="preserve"> de l’écrire ?</w:t>
            </w:r>
          </w:p>
        </w:tc>
      </w:tr>
      <w:tr w:rsidR="00B5243E" w:rsidRPr="00334C0F" w14:paraId="655FE9A1" w14:textId="77777777" w:rsidTr="00292196">
        <w:trPr>
          <w:trHeight w:val="204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5FA4864" w14:textId="4230E434" w:rsidR="00B5243E" w:rsidRPr="00334C0F" w:rsidRDefault="0023342E" w:rsidP="00DA6760">
            <w:pPr>
              <w:jc w:val="center"/>
              <w:rPr>
                <w:rFonts w:ascii="Arial" w:hAnsi="Arial" w:cs="Arial"/>
                <w:b/>
              </w:rPr>
            </w:pPr>
            <w:r w:rsidRPr="00334C0F">
              <w:rPr>
                <w:rFonts w:ascii="Arial" w:hAnsi="Arial" w:cs="Arial"/>
                <w:b/>
              </w:rPr>
              <w:t>Objectivation</w:t>
            </w:r>
          </w:p>
        </w:tc>
        <w:tc>
          <w:tcPr>
            <w:tcW w:w="7654" w:type="dxa"/>
            <w:vAlign w:val="center"/>
          </w:tcPr>
          <w:p w14:paraId="1DB8085C" w14:textId="4B74BE0D" w:rsidR="0023342E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Qu’est-ce que tu as appris</w:t>
            </w:r>
            <w:r w:rsidR="0023342E" w:rsidRPr="00334C0F">
              <w:rPr>
                <w:rFonts w:ascii="Arial" w:hAnsi="Arial" w:cs="Arial"/>
              </w:rPr>
              <w:t>?</w:t>
            </w:r>
          </w:p>
          <w:p w14:paraId="05DEE513" w14:textId="54D8F78A" w:rsidR="00DA6760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Quels sont les éléments essentiels à retenir?</w:t>
            </w:r>
          </w:p>
          <w:p w14:paraId="382577C8" w14:textId="0A100EBD" w:rsidR="0023342E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3342E" w:rsidRPr="00334C0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s-tu choisi une bonne stratégie</w:t>
            </w:r>
            <w:r w:rsidR="0023342E" w:rsidRPr="00334C0F">
              <w:rPr>
                <w:rFonts w:ascii="Arial" w:hAnsi="Arial" w:cs="Arial"/>
              </w:rPr>
              <w:t>?</w:t>
            </w:r>
          </w:p>
          <w:p w14:paraId="1070FCA4" w14:textId="446F09A2" w:rsidR="0023342E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3342E" w:rsidRPr="00334C0F">
              <w:rPr>
                <w:rFonts w:ascii="Arial" w:hAnsi="Arial" w:cs="Arial"/>
              </w:rPr>
              <w:t>Peux-tu utiliser cette straté</w:t>
            </w:r>
            <w:r>
              <w:rPr>
                <w:rFonts w:ascii="Arial" w:hAnsi="Arial" w:cs="Arial"/>
              </w:rPr>
              <w:t>gie dans d’autres situations</w:t>
            </w:r>
            <w:r w:rsidR="008C6B0B" w:rsidRPr="00334C0F">
              <w:rPr>
                <w:rFonts w:ascii="Arial" w:hAnsi="Arial" w:cs="Arial"/>
              </w:rPr>
              <w:t>? A</w:t>
            </w:r>
            <w:r>
              <w:rPr>
                <w:rFonts w:ascii="Arial" w:hAnsi="Arial" w:cs="Arial"/>
              </w:rPr>
              <w:t>vec d’autres mots</w:t>
            </w:r>
            <w:r w:rsidR="0023342E" w:rsidRPr="00334C0F">
              <w:rPr>
                <w:rFonts w:ascii="Arial" w:hAnsi="Arial" w:cs="Arial"/>
              </w:rPr>
              <w:t>?</w:t>
            </w:r>
          </w:p>
          <w:p w14:paraId="5998CFE8" w14:textId="68958DAF" w:rsidR="0023342E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3342E" w:rsidRPr="00334C0F">
              <w:rPr>
                <w:rFonts w:ascii="Arial" w:hAnsi="Arial" w:cs="Arial"/>
              </w:rPr>
              <w:t>Es-tu</w:t>
            </w:r>
            <w:r>
              <w:rPr>
                <w:rFonts w:ascii="Arial" w:hAnsi="Arial" w:cs="Arial"/>
              </w:rPr>
              <w:t xml:space="preserve"> en mesure de dégager une règle</w:t>
            </w:r>
            <w:r w:rsidR="0023342E" w:rsidRPr="00334C0F">
              <w:rPr>
                <w:rFonts w:ascii="Arial" w:hAnsi="Arial" w:cs="Arial"/>
              </w:rPr>
              <w:t>?</w:t>
            </w:r>
          </w:p>
          <w:p w14:paraId="0D11225C" w14:textId="00827AB7" w:rsidR="00B5243E" w:rsidRPr="00334C0F" w:rsidRDefault="00DA6760" w:rsidP="00DA6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3342E" w:rsidRPr="00334C0F">
              <w:rPr>
                <w:rFonts w:ascii="Arial" w:hAnsi="Arial" w:cs="Arial"/>
              </w:rPr>
              <w:t>Es-tu en mesure d’utiliser ef</w:t>
            </w:r>
            <w:r>
              <w:rPr>
                <w:rFonts w:ascii="Arial" w:hAnsi="Arial" w:cs="Arial"/>
              </w:rPr>
              <w:t>ficacement les notions apprises</w:t>
            </w:r>
            <w:r w:rsidR="0023342E" w:rsidRPr="00334C0F">
              <w:rPr>
                <w:rFonts w:ascii="Arial" w:hAnsi="Arial" w:cs="Arial"/>
              </w:rPr>
              <w:t>?</w:t>
            </w:r>
          </w:p>
        </w:tc>
      </w:tr>
    </w:tbl>
    <w:p w14:paraId="15BC06A6" w14:textId="0DBCA75B" w:rsidR="00767A06" w:rsidRPr="00F73601" w:rsidRDefault="00F73601" w:rsidP="00767A06">
      <w:pPr>
        <w:pStyle w:val="Pieddepage"/>
        <w:rPr>
          <w:rFonts w:ascii="Arial" w:hAnsi="Arial" w:cs="Arial"/>
          <w:i/>
        </w:rPr>
      </w:pPr>
      <w:r>
        <w:rPr>
          <w:rFonts w:ascii="Arial" w:hAnsi="Arial" w:cs="Arial"/>
        </w:rPr>
        <w:br/>
      </w:r>
    </w:p>
    <w:p w14:paraId="3947DF22" w14:textId="1D47B6C9" w:rsidR="00B5243E" w:rsidRPr="00F73601" w:rsidRDefault="00B5243E" w:rsidP="007D55F8">
      <w:pPr>
        <w:pStyle w:val="Pieddepage"/>
        <w:rPr>
          <w:rFonts w:ascii="Arial" w:hAnsi="Arial" w:cs="Arial"/>
          <w:i/>
        </w:rPr>
      </w:pPr>
    </w:p>
    <w:sectPr w:rsidR="00B5243E" w:rsidRPr="00F73601" w:rsidSect="00292196">
      <w:headerReference w:type="default" r:id="rId6"/>
      <w:footerReference w:type="default" r:id="rId7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B519B" w14:textId="77777777" w:rsidR="005E3546" w:rsidRDefault="005E3546" w:rsidP="00DF7AC9">
      <w:pPr>
        <w:spacing w:after="0" w:line="240" w:lineRule="auto"/>
      </w:pPr>
      <w:r>
        <w:separator/>
      </w:r>
    </w:p>
  </w:endnote>
  <w:endnote w:type="continuationSeparator" w:id="0">
    <w:p w14:paraId="5780C0C0" w14:textId="77777777" w:rsidR="005E3546" w:rsidRDefault="005E3546" w:rsidP="00DF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5AE6" w14:textId="10E530EF" w:rsidR="00292196" w:rsidRDefault="00292196" w:rsidP="00292196">
    <w:pPr>
      <w:rPr>
        <w:sz w:val="16"/>
        <w:szCs w:val="16"/>
      </w:rPr>
    </w:pPr>
    <w:r>
      <w:rPr>
        <w:noProof/>
        <w:sz w:val="16"/>
        <w:szCs w:val="16"/>
        <w:lang w:eastAsia="fr-CA"/>
      </w:rPr>
      <w:drawing>
        <wp:inline distT="114300" distB="114300" distL="114300" distR="114300" wp14:anchorId="0E930AF7" wp14:editId="3A185E4D">
          <wp:extent cx="838200" cy="295275"/>
          <wp:effectExtent l="0" t="0" r="0" b="0"/>
          <wp:docPr id="2" name="image1.png" descr="Licence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cence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Pistes de questionnement de ROLÉ est mis à disposition selon les termes de la </w:t>
    </w:r>
    <w:hyperlink r:id="rId2"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licence </w:t>
      </w:r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Creative</w:t>
      </w:r>
      <w:proofErr w:type="spellEnd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 Commons Attribution - Pas d’Utilisation Commerciale - Partage dans les Mêmes Conditions 4.0 International</w:t>
      </w:r>
    </w:hyperlink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. Les autorisations au-delà du champ de cette licence peuvent être obtenues à </w:t>
    </w:r>
    <w:hyperlink r:id="rId3"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role.quebec</w:t>
      </w:r>
      <w:proofErr w:type="spellEnd"/>
    </w:hyperlink>
    <w:r>
      <w:rPr>
        <w:rFonts w:ascii="Arial" w:eastAsia="Arial" w:hAnsi="Arial" w:cs="Arial"/>
        <w:color w:val="464646"/>
        <w:sz w:val="16"/>
        <w:szCs w:val="16"/>
        <w:highlight w:val="white"/>
      </w:rPr>
      <w:t>.</w:t>
    </w:r>
  </w:p>
  <w:p w14:paraId="07DE4F5D" w14:textId="77777777" w:rsidR="00292196" w:rsidRDefault="002921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AF28" w14:textId="77777777" w:rsidR="005E3546" w:rsidRDefault="005E3546" w:rsidP="00DF7AC9">
      <w:pPr>
        <w:spacing w:after="0" w:line="240" w:lineRule="auto"/>
      </w:pPr>
      <w:r>
        <w:separator/>
      </w:r>
    </w:p>
  </w:footnote>
  <w:footnote w:type="continuationSeparator" w:id="0">
    <w:p w14:paraId="722A828F" w14:textId="77777777" w:rsidR="005E3546" w:rsidRDefault="005E3546" w:rsidP="00DF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7EBB" w14:textId="610A36F5" w:rsidR="00334C0F" w:rsidRDefault="00334C0F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FEB3F8D" wp14:editId="166EB8B9">
          <wp:simplePos x="0" y="0"/>
          <wp:positionH relativeFrom="column">
            <wp:posOffset>-584864</wp:posOffset>
          </wp:positionH>
          <wp:positionV relativeFrom="paragraph">
            <wp:posOffset>-185789</wp:posOffset>
          </wp:positionV>
          <wp:extent cx="1090613" cy="704175"/>
          <wp:effectExtent l="0" t="0" r="0" b="127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613" cy="70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3E"/>
    <w:rsid w:val="001E2D93"/>
    <w:rsid w:val="0023342E"/>
    <w:rsid w:val="00292196"/>
    <w:rsid w:val="00334C0F"/>
    <w:rsid w:val="003A5766"/>
    <w:rsid w:val="00522D8C"/>
    <w:rsid w:val="0054488C"/>
    <w:rsid w:val="005E3546"/>
    <w:rsid w:val="00712C24"/>
    <w:rsid w:val="00767A06"/>
    <w:rsid w:val="007D55F8"/>
    <w:rsid w:val="008C6B0B"/>
    <w:rsid w:val="00A10A80"/>
    <w:rsid w:val="00A6231E"/>
    <w:rsid w:val="00A733E9"/>
    <w:rsid w:val="00B13664"/>
    <w:rsid w:val="00B5243E"/>
    <w:rsid w:val="00D17698"/>
    <w:rsid w:val="00DA6760"/>
    <w:rsid w:val="00DF7AC9"/>
    <w:rsid w:val="00E26416"/>
    <w:rsid w:val="00ED3F5B"/>
    <w:rsid w:val="00F7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08C3"/>
  <w15:chartTrackingRefBased/>
  <w15:docId w15:val="{D37D57DC-6986-494C-AABC-8314084B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524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B5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7A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AC9"/>
  </w:style>
  <w:style w:type="paragraph" w:styleId="Pieddepage">
    <w:name w:val="footer"/>
    <w:basedOn w:val="Normal"/>
    <w:link w:val="PieddepageCar"/>
    <w:uiPriority w:val="99"/>
    <w:unhideWhenUsed/>
    <w:rsid w:val="00DF7A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AC9"/>
  </w:style>
  <w:style w:type="paragraph" w:styleId="Sous-titre">
    <w:name w:val="Subtitle"/>
    <w:basedOn w:val="Normal"/>
    <w:next w:val="Normal"/>
    <w:link w:val="Sous-titreCar"/>
    <w:uiPriority w:val="11"/>
    <w:qFormat/>
    <w:rsid w:val="008C6B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C6B0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Rouyn-Noranda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Veillette Line</dc:creator>
  <cp:keywords/>
  <dc:description/>
  <cp:lastModifiedBy>Rivest, Vicky</cp:lastModifiedBy>
  <cp:revision>7</cp:revision>
  <dcterms:created xsi:type="dcterms:W3CDTF">2019-09-23T13:41:00Z</dcterms:created>
  <dcterms:modified xsi:type="dcterms:W3CDTF">2019-09-27T13:30:00Z</dcterms:modified>
</cp:coreProperties>
</file>